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</w:pPr>
      <w:bookmarkStart w:id="0" w:name="_Toc5393"/>
      <w:bookmarkStart w:id="1" w:name="_Toc44921382"/>
      <w:bookmarkStart w:id="2" w:name="_Toc25553"/>
      <w:bookmarkStart w:id="3" w:name="_Toc14449322"/>
      <w:r>
        <w:rPr>
          <w:rFonts w:hint="eastAsia" w:ascii="宋体" w:hAnsi="宋体" w:eastAsia="宋体"/>
          <w:b/>
          <w:bCs/>
          <w:sz w:val="28"/>
          <w:szCs w:val="28"/>
        </w:rPr>
        <w:t>附件</w:t>
      </w:r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1</w:t>
      </w:r>
      <w:bookmarkStart w:id="4" w:name="_GoBack"/>
      <w:bookmarkEnd w:id="4"/>
    </w:p>
    <w:p>
      <w:pPr>
        <w:jc w:val="center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202</w:t>
      </w:r>
      <w:r>
        <w:rPr>
          <w:rFonts w:ascii="宋体" w:hAnsi="宋体" w:eastAsia="宋体"/>
          <w:b/>
          <w:bCs/>
          <w:sz w:val="28"/>
          <w:szCs w:val="28"/>
        </w:rPr>
        <w:t>1</w:t>
      </w:r>
      <w:r>
        <w:rPr>
          <w:rFonts w:hint="eastAsia" w:ascii="宋体" w:hAnsi="宋体" w:eastAsia="宋体"/>
          <w:b/>
          <w:bCs/>
          <w:sz w:val="28"/>
          <w:szCs w:val="28"/>
        </w:rPr>
        <w:t>年度广东省石油和化学工业协会科学技术奖</w:t>
      </w:r>
    </w:p>
    <w:p>
      <w:pPr>
        <w:jc w:val="center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公示表</w:t>
      </w:r>
    </w:p>
    <w:p>
      <w:pPr>
        <w:jc w:val="center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（科技进步奖）</w:t>
      </w:r>
    </w:p>
    <w:tbl>
      <w:tblPr>
        <w:tblStyle w:val="7"/>
        <w:tblW w:w="9464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77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7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776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F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FS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重包装膜生产技术和工业应用研究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701" w:type="dxa"/>
            <w:vAlign w:val="center"/>
          </w:tcPr>
          <w:p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4"/>
                <w:szCs w:val="24"/>
              </w:rPr>
              <w:t>主要完成单位</w:t>
            </w:r>
          </w:p>
        </w:tc>
        <w:tc>
          <w:tcPr>
            <w:tcW w:w="7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广东众和化塑股份公司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1701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4"/>
                <w:szCs w:val="24"/>
              </w:rPr>
              <w:t>主要完成人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4"/>
                <w:szCs w:val="24"/>
              </w:rPr>
              <w:t>（职称、完成单位、工作单位）</w:t>
            </w: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黎广贞</w:t>
            </w:r>
          </w:p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高级工程师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；工作单位：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广东众和化塑股份公司</w:t>
            </w:r>
          </w:p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项目总负责人，从创新思路、研究方法到工程实践，全方位全过程参与了本项目的研究开发和产业化；对方案中的核心技术和工艺包进行论证、审定和决策；组织成果产业化建设和现场指导等，并对成果进行了推广应用和售后服务，就成果申请了专利保护、组织验收、鉴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2. </w:t>
            </w:r>
            <w:r>
              <w:rPr>
                <w:rFonts w:ascii="宋体" w:hAnsi="宋体" w:eastAsia="宋体"/>
                <w:sz w:val="24"/>
                <w:szCs w:val="24"/>
              </w:rPr>
              <w:t>杨寿盛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高级工程师；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工作单位：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广东众和化塑股份公司</w:t>
            </w:r>
          </w:p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全过程参与本项目的研究开发：1．提出根据聚合反应理论，指导分子设计、控制技术、工艺和设备的优化等方案制定；2．对方案中的核心技术和工艺包进行论证和审定；3.组织实施成果产业化建设和售后服务。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 xml:space="preserve">. </w:t>
            </w:r>
            <w:r>
              <w:rPr>
                <w:rFonts w:ascii="宋体" w:hAnsi="宋体" w:eastAsia="宋体"/>
                <w:sz w:val="24"/>
                <w:szCs w:val="24"/>
              </w:rPr>
              <w:t>郑岩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教授级高级工程师；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工作单位：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广东众和化塑股份公司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参与了本项目的研究开发和成果转化，组织和指导项目的产品聚合配方和整个工艺包制定和研究，装置的优化改进、成果工业放大、产品的推广应用工作；建立了产品的质量检验方法、企业标准和产品的技术指标，对下游用户作技术指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4.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黄伟星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高级经济师；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工作单位：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广东众和化塑股份公司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参与</w:t>
            </w:r>
            <w:r>
              <w:rPr>
                <w:rFonts w:ascii="宋体" w:hAnsi="宋体" w:eastAsia="宋体"/>
                <w:sz w:val="24"/>
                <w:szCs w:val="24"/>
              </w:rPr>
              <w:t>FFS重包装膜项目筹建扩建改造，对吹膜设备、印刷设备进行技术改造革新使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其达到符合重包装膜专供膜、专用膜的配方改良和使用纳米填充料等方面的要求，保障重包装膜项目吹膜设备、印刷设备的节能降耗、安全平稳运行。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王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皓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工程师；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工作单位：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广东众和化塑股份公司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负责FFS重包装膜的工业化建设及生产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；</w:t>
            </w:r>
            <w:r>
              <w:rPr>
                <w:rFonts w:ascii="宋体" w:hAnsi="宋体" w:eastAsia="宋体"/>
                <w:sz w:val="24"/>
                <w:szCs w:val="24"/>
              </w:rPr>
              <w:t>组织配方的研究以及工艺参数的调整等研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究生产工作；</w:t>
            </w:r>
            <w:r>
              <w:rPr>
                <w:rFonts w:ascii="宋体" w:hAnsi="宋体" w:eastAsia="宋体"/>
                <w:sz w:val="24"/>
                <w:szCs w:val="24"/>
              </w:rPr>
              <w:t>负责质量的控制及管理工作。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6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李宇辉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高级工程师；工作单位：广东众和化塑股份公司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负责制定研发工艺方案和装置优化方案；负责对成果产业化方案进行设计、论证和审查，设计技术把关等；指导产品生产配方优化和工艺操作过程的管理。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7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.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郭彪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工程师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；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工作单位：广东众和化塑股份公司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负责该项目设备改进、工艺调整、产品配方设计、研发工作的开展及试验配方的调整工作。同时，还负责新产品的市场推广及售后服务工作，为下游客户提供相应的技术服务。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8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湛广柱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工程师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；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工作单位：广东众和化塑股份公司</w:t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参与</w:t>
            </w:r>
            <w:r>
              <w:rPr>
                <w:rFonts w:ascii="宋体" w:hAnsi="宋体" w:eastAsia="宋体"/>
                <w:sz w:val="24"/>
                <w:szCs w:val="24"/>
              </w:rPr>
              <w:t>FFS重包装膜项目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的配方研究和设计、组织实施、成果产业化建设以及产品标准的制定等工作。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4"/>
                <w:szCs w:val="24"/>
              </w:rPr>
              <w:t>知识产权名称</w:t>
            </w:r>
          </w:p>
        </w:tc>
        <w:tc>
          <w:tcPr>
            <w:tcW w:w="7763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发明专利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.一种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 xml:space="preserve"> FFS 三层共挤重包装膜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及其制备方法（专利号：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201210577472.4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发明专利2.一种FFS二层共挤重包装膜及其制备方法（专利号：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201210577471.x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发明专利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. 一种单层包装膜及其制备方法（专利号：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201210577605.8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实用新型专利1.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一种重包装膜（专利号：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201220732657.3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实用新型专利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. 一种膜收卷装置（专利号：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201220732741.5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实用新型专利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. 一种可调式升降储布架（专利号：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201010589538.2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实用新型专利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4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.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一种薄膜防潮检测装置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（专利号：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2</w:t>
            </w:r>
            <w:r>
              <w:rPr>
                <w:rFonts w:ascii="宋体" w:hAnsi="宋体" w:eastAsia="宋体"/>
                <w:sz w:val="24"/>
                <w:szCs w:val="24"/>
              </w:rPr>
              <w:t>01922501001.5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</w:tcPr>
          <w:p>
            <w:pPr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实用新型专利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.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一种吹膜冷却装置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（专利号：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2</w:t>
            </w:r>
            <w:r>
              <w:rPr>
                <w:rFonts w:ascii="宋体" w:hAnsi="宋体" w:eastAsia="宋体"/>
                <w:sz w:val="24"/>
                <w:szCs w:val="24"/>
              </w:rPr>
              <w:t>01922501141.2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70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63" w:type="dxa"/>
          </w:tcPr>
          <w:p>
            <w:pPr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实用新型专利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6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.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一种吹膜机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（专利号：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2</w:t>
            </w:r>
            <w:r>
              <w:rPr>
                <w:rFonts w:ascii="宋体" w:hAnsi="宋体" w:eastAsia="宋体"/>
                <w:sz w:val="24"/>
                <w:szCs w:val="24"/>
              </w:rPr>
              <w:t>01922352723.9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</w:tr>
    </w:tbl>
    <w:p>
      <w:pPr>
        <w:adjustRightInd w:val="0"/>
        <w:snapToGrid w:val="0"/>
        <w:rPr>
          <w:rFonts w:ascii="Times New Roman" w:hAnsi="Times New Roman" w:eastAsia="宋体" w:cs="Times New Roman"/>
          <w:szCs w:val="21"/>
        </w:rPr>
      </w:pPr>
    </w:p>
    <w:p/>
    <w:bookmarkEnd w:id="0"/>
    <w:bookmarkEnd w:id="1"/>
    <w:bookmarkEnd w:id="2"/>
    <w:bookmarkEnd w:id="3"/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95"/>
    <w:rsid w:val="00017657"/>
    <w:rsid w:val="00043A24"/>
    <w:rsid w:val="000C5333"/>
    <w:rsid w:val="0012099B"/>
    <w:rsid w:val="00130A48"/>
    <w:rsid w:val="00183AA0"/>
    <w:rsid w:val="001922B7"/>
    <w:rsid w:val="00227E92"/>
    <w:rsid w:val="00277AC6"/>
    <w:rsid w:val="002C49BD"/>
    <w:rsid w:val="002C7BEB"/>
    <w:rsid w:val="003A673D"/>
    <w:rsid w:val="003B542A"/>
    <w:rsid w:val="00452FFA"/>
    <w:rsid w:val="004A63FC"/>
    <w:rsid w:val="004C55D0"/>
    <w:rsid w:val="00512C1C"/>
    <w:rsid w:val="005D2C24"/>
    <w:rsid w:val="006B1D0B"/>
    <w:rsid w:val="008178A4"/>
    <w:rsid w:val="008559AE"/>
    <w:rsid w:val="008D40C2"/>
    <w:rsid w:val="009145C9"/>
    <w:rsid w:val="00A36731"/>
    <w:rsid w:val="00AA04B6"/>
    <w:rsid w:val="00AA4529"/>
    <w:rsid w:val="00AE23FC"/>
    <w:rsid w:val="00AE7DF4"/>
    <w:rsid w:val="00B313AD"/>
    <w:rsid w:val="00B966BF"/>
    <w:rsid w:val="00C11D77"/>
    <w:rsid w:val="00C5720C"/>
    <w:rsid w:val="00CF3A95"/>
    <w:rsid w:val="00D21195"/>
    <w:rsid w:val="00D31123"/>
    <w:rsid w:val="00D50C05"/>
    <w:rsid w:val="00D70554"/>
    <w:rsid w:val="00DA3F2F"/>
    <w:rsid w:val="00DF2352"/>
    <w:rsid w:val="00DF6B96"/>
    <w:rsid w:val="00E42608"/>
    <w:rsid w:val="00EC4EC9"/>
    <w:rsid w:val="00F00215"/>
    <w:rsid w:val="00F138C4"/>
    <w:rsid w:val="00F21E4D"/>
    <w:rsid w:val="00FD67BD"/>
    <w:rsid w:val="5486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link w:val="9"/>
    <w:qFormat/>
    <w:uiPriority w:val="0"/>
    <w:pPr>
      <w:keepNext/>
      <w:widowControl w:val="0"/>
      <w:jc w:val="center"/>
      <w:outlineLvl w:val="0"/>
    </w:pPr>
    <w:rPr>
      <w:rFonts w:ascii="仿宋_GB2312" w:hAnsi="Times New Roman" w:eastAsia="仿宋_GB2312" w:cs="Times New Roman"/>
      <w:kern w:val="0"/>
      <w:sz w:val="28"/>
      <w:szCs w:val="20"/>
      <w:lang w:val="en-US" w:eastAsia="zh-CN" w:bidi="ar-SA"/>
    </w:rPr>
  </w:style>
  <w:style w:type="paragraph" w:styleId="3">
    <w:name w:val="heading 2"/>
    <w:basedOn w:val="1"/>
    <w:next w:val="1"/>
    <w:link w:val="13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标题 1 字符"/>
    <w:basedOn w:val="8"/>
    <w:link w:val="2"/>
    <w:uiPriority w:val="0"/>
    <w:rPr>
      <w:rFonts w:ascii="仿宋_GB2312" w:hAnsi="Times New Roman" w:eastAsia="仿宋_GB2312" w:cs="Times New Roman"/>
      <w:kern w:val="0"/>
      <w:sz w:val="28"/>
      <w:szCs w:val="20"/>
    </w:rPr>
  </w:style>
  <w:style w:type="character" w:customStyle="1" w:styleId="10">
    <w:name w:val="页眉 字符"/>
    <w:basedOn w:val="8"/>
    <w:link w:val="5"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标题 2 字符"/>
    <w:basedOn w:val="8"/>
    <w:link w:val="3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6214E2-632C-45E1-83E8-1560194A54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264</Words>
  <Characters>1506</Characters>
  <Lines>12</Lines>
  <Paragraphs>3</Paragraphs>
  <TotalTime>85</TotalTime>
  <ScaleCrop>false</ScaleCrop>
  <LinksUpToDate>false</LinksUpToDate>
  <CharactersWithSpaces>1767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2021-03-11T02:22:00Z</dcterms:created>
  <dc:creator>Administrator</dc:creator>
  <cp:lastModifiedBy>影娴.WU</cp:lastModifiedBy>
  <dcterms:modified xsi:type="dcterms:W3CDTF">2021-04-13T08:22:27Z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668A988F0CEB4139A0543DDC3C0B5EE2</vt:lpwstr>
  </property>
</Properties>
</file>